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240"/>
        <w:jc w:val="center"/>
        <w:rPr>
          <w:rFonts w:ascii="Arial" w:hAnsi="Arial" w:eastAsia="Times New Roman" w:cs="Arial"/>
          <w:b/>
          <w:b/>
          <w:bCs/>
          <w:color w:val="000000"/>
          <w:sz w:val="21"/>
          <w:szCs w:val="21"/>
          <w:lang w:eastAsia="ru-RU"/>
        </w:rPr>
      </w:pPr>
      <w:bookmarkStart w:id="0" w:name="__DdeLink__170_2329569658"/>
      <w:r>
        <w:rPr>
          <w:rFonts w:eastAsia="Times New Roman" w:cs="Arial" w:ascii="Arial" w:hAnsi="Arial"/>
          <w:b/>
          <w:bCs/>
          <w:color w:val="000000"/>
          <w:sz w:val="21"/>
          <w:szCs w:val="21"/>
          <w:lang w:eastAsia="ru-RU"/>
        </w:rPr>
        <w:t xml:space="preserve">План работы Общественного совета </w:t>
      </w:r>
    </w:p>
    <w:p>
      <w:pPr>
        <w:pStyle w:val="Normal"/>
        <w:shd w:val="clear" w:color="auto" w:fill="FFFFFF"/>
        <w:spacing w:lineRule="auto" w:line="240" w:before="0" w:after="240"/>
        <w:jc w:val="center"/>
        <w:rPr/>
      </w:pPr>
      <w:bookmarkStart w:id="1" w:name="__DdeLink__170_2329569658"/>
      <w:r>
        <w:rPr>
          <w:rFonts w:eastAsia="Times New Roman" w:cs="Arial" w:ascii="Arial" w:hAnsi="Arial"/>
          <w:b/>
          <w:bCs/>
          <w:color w:val="000000"/>
          <w:sz w:val="21"/>
          <w:szCs w:val="21"/>
          <w:lang w:eastAsia="ru-RU"/>
        </w:rPr>
        <w:t>при Госохотуправлении Тюменской области на 2019 год</w:t>
      </w:r>
      <w:bookmarkEnd w:id="1"/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>УТВЕРЖДЕН: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>решением общественного совета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 xml:space="preserve">                                                                                  </w:t>
      </w: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>при Госохотуправлении Тюменской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rPr/>
      </w:pP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>(протокол  №4   от  17.12.2018 г.)</w:t>
      </w:r>
    </w:p>
    <w:tbl>
      <w:tblPr>
        <w:tblW w:w="5000" w:type="pct"/>
        <w:jc w:val="left"/>
        <w:tblInd w:w="-66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21"/>
        <w:gridCol w:w="5198"/>
        <w:gridCol w:w="1821"/>
        <w:gridCol w:w="1814"/>
      </w:tblGrid>
      <w:tr>
        <w:trPr>
          <w:trHeight w:val="735" w:hRule="atLeast"/>
        </w:trPr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№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Сроки</w:t>
              <w:br/>
              <w:t>исполнения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Ответственные исполнители</w:t>
            </w:r>
          </w:p>
        </w:tc>
      </w:tr>
      <w:tr>
        <w:trPr>
          <w:trHeight w:val="2370" w:hRule="atLeast"/>
        </w:trPr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ind w:left="34" w:hanging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Оказание содействия Госохотуправлению ТО в подготовке предложений по реализации полномочий в сфере охраны и использования объектов животного мира и среды их обитания, охоты и сохранения охотничьих ресурсов.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Члены Общественного совета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Подготовка предложений по совершенствованию законодательства Тюменской области в  сфере  охраны и использования объектов животного мира и среды их обитания, охоты и сохранения охотничьих ресурсов.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Члены Общественного совета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Выработка предложений по совместным действиям общественных, научных и иных организаций по вопросам, отнесенным к ведению Госохотуправления ТО.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Члены Общественного совета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Участие в работе конкурсной комиссии по проведению конкурса на замещение вакантных должностей, по формированию кадрового резерва на должности государственной гражданской службы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мере проведения заседаний комиссий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согласованию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Участие в работе аттестационной комиссии Госохотуправления ТО в целях проведения  аттестации и квалификационного экзамена государственных гражданских служащих Госохотуправления ТО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мере проведения заседаний комиссий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согласованию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Участие в работе комиссии Госохотуправления ТО по соблюдению требований к служебному поведению государственных служащих Тюменской области и урегулированию конфликта интересов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мере проведения заседаний комиссий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согласованию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Взаимодействие со средствами массовой информации по вопросам работы Общественного совета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согласованию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Участие в информировании граждан, общественных организаций  о деятельности  Госохотуправления ТО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Члены Общественного совета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 xml:space="preserve">Участие в  мероприятиях, организованных Госохотуправлением ТО 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 согласованию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Проведение заседаний Общественного совета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Председатель Общественного совета, секретарь Общественного совета</w:t>
            </w:r>
          </w:p>
        </w:tc>
      </w:tr>
      <w:tr>
        <w:trPr/>
        <w:tc>
          <w:tcPr>
            <w:tcW w:w="5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Подготовка и представление отчета о деятельности общественного совета при Госохотуправлении ТО в 2019 году</w:t>
            </w:r>
          </w:p>
        </w:tc>
        <w:tc>
          <w:tcPr>
            <w:tcW w:w="1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ru-RU"/>
              </w:rPr>
              <w:t>Председатель Общественного совета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vanish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vanish/>
          <w:color w:val="000000"/>
          <w:sz w:val="21"/>
          <w:szCs w:val="21"/>
          <w:lang w:eastAsia="ru-RU"/>
        </w:rPr>
      </w:r>
    </w:p>
    <w:tbl>
      <w:tblPr>
        <w:tblW w:w="935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99"/>
        <w:gridCol w:w="4655"/>
      </w:tblGrid>
      <w:tr>
        <w:trPr/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b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b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b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Председатель Общественного совета</w:t>
            </w:r>
          </w:p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b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Секретарь  Общественного совета</w:t>
            </w:r>
          </w:p>
        </w:tc>
        <w:tc>
          <w:tcPr>
            <w:tcW w:w="46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24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</w:r>
          </w:p>
          <w:p>
            <w:pPr>
              <w:pStyle w:val="Normal"/>
              <w:spacing w:lineRule="auto" w:line="240" w:before="0" w:after="240"/>
              <w:jc w:val="right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0277e"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30277e"/>
    <w:pPr>
      <w:spacing w:lineRule="auto" w:line="240" w:before="0" w:after="24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LibreOffice/6.0.3.2$Windows_X86_64 LibreOffice_project/8f48d515416608e3a835360314dac7e47fd0b821</Application>
  <Pages>2</Pages>
  <Words>283</Words>
  <Characters>2065</Characters>
  <CharactersWithSpaces>2388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2015-11-19T06:11:00Z</dcterms:created>
  <dc:creator>Петровичева Светлана Владимировна</dc:creator>
  <dc:description/>
  <dc:language>ru-RU</dc:language>
  <cp:lastModifiedBy/>
  <cp:lastPrinted>2015-12-02T05:50:00Z</cp:lastPrinted>
  <dcterms:modified xsi:type="dcterms:W3CDTF">2018-12-10T10:57:04Z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